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13" w:rsidRDefault="005A2B58" w:rsidP="005A2B58">
      <w:pPr>
        <w:spacing w:after="240"/>
        <w:jc w:val="center"/>
        <w:rPr>
          <w:rFonts w:ascii="宋体" w:eastAsia="宋体" w:hAnsi="宋体"/>
          <w:b/>
          <w:sz w:val="30"/>
          <w:szCs w:val="30"/>
        </w:rPr>
      </w:pPr>
      <w:r w:rsidRPr="00DD1259">
        <w:rPr>
          <w:rFonts w:ascii="宋体" w:eastAsia="宋体" w:hAnsi="宋体" w:hint="eastAsia"/>
          <w:b/>
          <w:sz w:val="30"/>
          <w:szCs w:val="30"/>
        </w:rPr>
        <w:t>关于与</w:t>
      </w:r>
      <w:r w:rsidRPr="005A2B58">
        <w:rPr>
          <w:rFonts w:ascii="宋体" w:eastAsia="宋体" w:hAnsi="宋体"/>
          <w:b/>
          <w:sz w:val="30"/>
          <w:szCs w:val="30"/>
        </w:rPr>
        <w:t>苏州城市建设投资发展有限责任公司</w:t>
      </w:r>
    </w:p>
    <w:p w:rsidR="005A2B58" w:rsidRPr="00DD1259" w:rsidRDefault="00375013" w:rsidP="00375013">
      <w:pPr>
        <w:spacing w:after="240"/>
        <w:jc w:val="center"/>
        <w:rPr>
          <w:rFonts w:ascii="宋体" w:eastAsia="宋体" w:hAnsi="宋体"/>
          <w:b/>
          <w:sz w:val="30"/>
          <w:szCs w:val="30"/>
        </w:rPr>
      </w:pPr>
      <w:r>
        <w:rPr>
          <w:rFonts w:ascii="宋体" w:eastAsia="宋体" w:hAnsi="宋体" w:hint="eastAsia"/>
          <w:b/>
          <w:sz w:val="30"/>
          <w:szCs w:val="30"/>
        </w:rPr>
        <w:t>重大</w:t>
      </w:r>
      <w:r w:rsidR="005A2B58" w:rsidRPr="00DD1259">
        <w:rPr>
          <w:rFonts w:ascii="宋体" w:eastAsia="宋体" w:hAnsi="宋体" w:hint="eastAsia"/>
          <w:b/>
          <w:sz w:val="30"/>
          <w:szCs w:val="30"/>
        </w:rPr>
        <w:t>关联交易的报告</w:t>
      </w:r>
    </w:p>
    <w:p w:rsidR="005A2B58" w:rsidRPr="00DD1259" w:rsidRDefault="005A2B58" w:rsidP="005A2B58">
      <w:pPr>
        <w:ind w:firstLineChars="200" w:firstLine="562"/>
        <w:rPr>
          <w:rFonts w:ascii="仿宋" w:eastAsia="仿宋" w:hAnsi="仿宋"/>
          <w:b/>
          <w:sz w:val="28"/>
          <w:szCs w:val="28"/>
        </w:rPr>
      </w:pPr>
      <w:r w:rsidRPr="00DD1259">
        <w:rPr>
          <w:rFonts w:ascii="仿宋" w:eastAsia="仿宋" w:hAnsi="仿宋"/>
          <w:b/>
          <w:sz w:val="28"/>
          <w:szCs w:val="28"/>
        </w:rPr>
        <w:t>一、关联交易的基本情况</w:t>
      </w:r>
    </w:p>
    <w:p w:rsidR="005A2B58" w:rsidRPr="002B27E6" w:rsidRDefault="005A2B58" w:rsidP="005A2B58">
      <w:pPr>
        <w:ind w:firstLineChars="200" w:firstLine="560"/>
        <w:rPr>
          <w:rFonts w:ascii="仿宋" w:eastAsia="仿宋" w:hAnsi="仿宋"/>
          <w:sz w:val="28"/>
          <w:szCs w:val="28"/>
        </w:rPr>
      </w:pPr>
      <w:r w:rsidRPr="00DD1259">
        <w:rPr>
          <w:rFonts w:ascii="仿宋" w:eastAsia="仿宋" w:hAnsi="仿宋"/>
          <w:sz w:val="28"/>
          <w:szCs w:val="28"/>
        </w:rPr>
        <w:t>为了资产保值增值，遵循“投资效益优先兼顾公司的业务发展需 要”的原则</w:t>
      </w:r>
      <w:r w:rsidRPr="00DD1259">
        <w:rPr>
          <w:rFonts w:ascii="仿宋" w:eastAsia="仿宋" w:hAnsi="仿宋" w:hint="eastAsia"/>
          <w:sz w:val="28"/>
          <w:szCs w:val="28"/>
        </w:rPr>
        <w:t>，</w:t>
      </w:r>
      <w:r w:rsidRPr="00DD1259">
        <w:rPr>
          <w:rFonts w:ascii="仿宋" w:eastAsia="仿宋" w:hAnsi="仿宋"/>
          <w:sz w:val="28"/>
          <w:szCs w:val="28"/>
        </w:rPr>
        <w:t>20</w:t>
      </w:r>
      <w:r>
        <w:rPr>
          <w:rFonts w:ascii="仿宋" w:eastAsia="仿宋" w:hAnsi="仿宋" w:hint="eastAsia"/>
          <w:sz w:val="28"/>
          <w:szCs w:val="28"/>
        </w:rPr>
        <w:t>17</w:t>
      </w:r>
      <w:r w:rsidRPr="00DD1259">
        <w:rPr>
          <w:rFonts w:ascii="仿宋" w:eastAsia="仿宋" w:hAnsi="仿宋"/>
          <w:sz w:val="28"/>
          <w:szCs w:val="28"/>
        </w:rPr>
        <w:t>年</w:t>
      </w:r>
      <w:r>
        <w:rPr>
          <w:rFonts w:ascii="仿宋" w:eastAsia="仿宋" w:hAnsi="仿宋" w:hint="eastAsia"/>
          <w:sz w:val="28"/>
          <w:szCs w:val="28"/>
        </w:rPr>
        <w:t>5</w:t>
      </w:r>
      <w:r w:rsidRPr="00DD1259">
        <w:rPr>
          <w:rFonts w:ascii="仿宋" w:eastAsia="仿宋" w:hAnsi="仿宋"/>
          <w:sz w:val="28"/>
          <w:szCs w:val="28"/>
        </w:rPr>
        <w:t>月</w:t>
      </w:r>
      <w:r>
        <w:rPr>
          <w:rFonts w:ascii="仿宋" w:eastAsia="仿宋" w:hAnsi="仿宋" w:hint="eastAsia"/>
          <w:sz w:val="28"/>
          <w:szCs w:val="28"/>
        </w:rPr>
        <w:t>1</w:t>
      </w:r>
      <w:r w:rsidRPr="00DD1259">
        <w:rPr>
          <w:rFonts w:ascii="仿宋" w:eastAsia="仿宋" w:hAnsi="仿宋" w:hint="eastAsia"/>
          <w:sz w:val="28"/>
          <w:szCs w:val="28"/>
        </w:rPr>
        <w:t>6</w:t>
      </w:r>
      <w:r w:rsidRPr="00DD1259">
        <w:rPr>
          <w:rFonts w:ascii="仿宋" w:eastAsia="仿宋" w:hAnsi="仿宋"/>
          <w:sz w:val="28"/>
          <w:szCs w:val="28"/>
        </w:rPr>
        <w:t>日我公司于</w:t>
      </w:r>
      <w:r w:rsidRPr="00DD1259">
        <w:rPr>
          <w:rFonts w:ascii="仿宋" w:eastAsia="仿宋" w:hAnsi="仿宋" w:cs="宋体" w:hint="eastAsia"/>
          <w:color w:val="000000"/>
          <w:kern w:val="0"/>
          <w:sz w:val="28"/>
          <w:szCs w:val="28"/>
        </w:rPr>
        <w:t>通过二级市</w:t>
      </w:r>
      <w:r w:rsidRPr="002B27E6">
        <w:rPr>
          <w:rFonts w:ascii="仿宋" w:eastAsia="仿宋" w:hAnsi="仿宋" w:hint="eastAsia"/>
          <w:sz w:val="28"/>
          <w:szCs w:val="28"/>
        </w:rPr>
        <w:t>场向对手</w:t>
      </w:r>
      <w:r w:rsidRPr="005A2B58">
        <w:rPr>
          <w:rFonts w:ascii="仿宋" w:eastAsia="仿宋" w:hAnsi="仿宋" w:cs="宋体" w:hint="eastAsia"/>
          <w:color w:val="000000"/>
          <w:kern w:val="0"/>
          <w:sz w:val="28"/>
          <w:szCs w:val="28"/>
        </w:rPr>
        <w:t>方平安证券股份有限公司</w:t>
      </w:r>
      <w:r>
        <w:rPr>
          <w:rFonts w:ascii="仿宋" w:eastAsia="仿宋" w:hAnsi="仿宋" w:cs="宋体" w:hint="eastAsia"/>
          <w:color w:val="000000"/>
          <w:kern w:val="0"/>
          <w:sz w:val="28"/>
          <w:szCs w:val="28"/>
        </w:rPr>
        <w:t>买</w:t>
      </w:r>
      <w:r w:rsidRPr="005A2B58">
        <w:rPr>
          <w:rFonts w:ascii="仿宋" w:eastAsia="仿宋" w:hAnsi="仿宋" w:cs="宋体" w:hint="eastAsia"/>
          <w:color w:val="000000"/>
          <w:kern w:val="0"/>
          <w:sz w:val="28"/>
          <w:szCs w:val="28"/>
        </w:rPr>
        <w:t>入</w:t>
      </w:r>
      <w:r w:rsidRPr="005A2B58">
        <w:rPr>
          <w:rFonts w:ascii="仿宋" w:eastAsia="仿宋" w:hAnsi="仿宋" w:cs="宋体"/>
          <w:color w:val="000000"/>
          <w:kern w:val="0"/>
          <w:sz w:val="28"/>
          <w:szCs w:val="28"/>
        </w:rPr>
        <w:t>14</w:t>
      </w:r>
      <w:r w:rsidRPr="005A2B58">
        <w:rPr>
          <w:rFonts w:ascii="仿宋" w:eastAsia="仿宋" w:hAnsi="仿宋" w:cs="宋体" w:hint="eastAsia"/>
          <w:color w:val="000000"/>
          <w:kern w:val="0"/>
          <w:sz w:val="28"/>
          <w:szCs w:val="28"/>
        </w:rPr>
        <w:t>苏城投</w:t>
      </w:r>
      <w:r w:rsidRPr="005A2B58">
        <w:rPr>
          <w:rFonts w:ascii="仿宋" w:eastAsia="仿宋" w:hAnsi="仿宋" w:cs="宋体"/>
          <w:color w:val="000000"/>
          <w:kern w:val="0"/>
          <w:sz w:val="28"/>
          <w:szCs w:val="28"/>
        </w:rPr>
        <w:t>MTN001</w:t>
      </w:r>
      <w:r w:rsidRPr="005A2B58">
        <w:rPr>
          <w:rFonts w:ascii="仿宋" w:eastAsia="仿宋" w:hAnsi="仿宋" w:cs="宋体" w:hint="eastAsia"/>
          <w:color w:val="000000"/>
          <w:kern w:val="0"/>
          <w:sz w:val="28"/>
          <w:szCs w:val="28"/>
        </w:rPr>
        <w:t>（债券代码</w:t>
      </w:r>
      <w:r w:rsidRPr="005A2B58">
        <w:rPr>
          <w:rFonts w:ascii="仿宋" w:eastAsia="仿宋" w:hAnsi="仿宋" w:cs="宋体"/>
          <w:color w:val="000000"/>
          <w:kern w:val="0"/>
          <w:sz w:val="28"/>
          <w:szCs w:val="28"/>
        </w:rPr>
        <w:t>101456018.IB</w:t>
      </w:r>
      <w:r w:rsidRPr="005A2B58">
        <w:rPr>
          <w:rFonts w:ascii="仿宋" w:eastAsia="仿宋" w:hAnsi="仿宋" w:cs="宋体" w:hint="eastAsia"/>
          <w:color w:val="000000"/>
          <w:kern w:val="0"/>
          <w:sz w:val="28"/>
          <w:szCs w:val="28"/>
        </w:rPr>
        <w:t>）5000万，净价104.5745，结算金额52395743.15元。</w:t>
      </w:r>
    </w:p>
    <w:p w:rsidR="005A2B58" w:rsidRPr="002D6466" w:rsidRDefault="005A2B58" w:rsidP="005A2B58">
      <w:pPr>
        <w:ind w:firstLineChars="200" w:firstLine="560"/>
        <w:rPr>
          <w:rFonts w:ascii="仿宋" w:eastAsia="仿宋" w:hAnsi="仿宋"/>
          <w:sz w:val="28"/>
          <w:szCs w:val="28"/>
        </w:rPr>
      </w:pPr>
      <w:r w:rsidRPr="00DD1259">
        <w:rPr>
          <w:rFonts w:ascii="仿宋" w:eastAsia="仿宋" w:hAnsi="仿宋"/>
          <w:sz w:val="28"/>
          <w:szCs w:val="28"/>
        </w:rPr>
        <w:t>本次债券的发行人——</w:t>
      </w:r>
      <w:r w:rsidRPr="005A2B58">
        <w:rPr>
          <w:rFonts w:ascii="仿宋" w:eastAsia="仿宋" w:hAnsi="仿宋"/>
          <w:sz w:val="28"/>
          <w:szCs w:val="28"/>
        </w:rPr>
        <w:t>苏州城市建设投资发展有限责任公司</w:t>
      </w:r>
      <w:r>
        <w:rPr>
          <w:rFonts w:ascii="仿宋" w:eastAsia="仿宋" w:hAnsi="仿宋" w:hint="eastAsia"/>
          <w:sz w:val="28"/>
          <w:szCs w:val="28"/>
        </w:rPr>
        <w:t>，</w:t>
      </w:r>
      <w:r w:rsidRPr="00DD1259">
        <w:rPr>
          <w:rFonts w:ascii="仿宋" w:eastAsia="仿宋" w:hAnsi="仿宋" w:hint="eastAsia"/>
          <w:sz w:val="28"/>
          <w:szCs w:val="28"/>
        </w:rPr>
        <w:t>为我公司股东，持有我公司</w:t>
      </w:r>
      <w:r>
        <w:rPr>
          <w:rFonts w:ascii="仿宋" w:eastAsia="仿宋" w:hAnsi="仿宋" w:hint="eastAsia"/>
          <w:sz w:val="28"/>
          <w:szCs w:val="28"/>
        </w:rPr>
        <w:t>6</w:t>
      </w:r>
      <w:r w:rsidRPr="00DD1259">
        <w:rPr>
          <w:rFonts w:ascii="仿宋" w:eastAsia="仿宋" w:hAnsi="仿宋" w:hint="eastAsia"/>
          <w:sz w:val="28"/>
          <w:szCs w:val="28"/>
        </w:rPr>
        <w:t>%的股份，</w:t>
      </w:r>
      <w:r w:rsidRPr="00DD1259">
        <w:rPr>
          <w:rFonts w:ascii="仿宋" w:eastAsia="仿宋" w:hAnsi="仿宋"/>
          <w:sz w:val="28"/>
          <w:szCs w:val="28"/>
        </w:rPr>
        <w:t>按照《保险公司关联交易管理暂行办法》的有关规定</w:t>
      </w:r>
      <w:r w:rsidRPr="00DD1259">
        <w:rPr>
          <w:rFonts w:ascii="仿宋" w:eastAsia="仿宋" w:hAnsi="仿宋" w:hint="eastAsia"/>
          <w:sz w:val="28"/>
          <w:szCs w:val="28"/>
        </w:rPr>
        <w:t xml:space="preserve">, </w:t>
      </w:r>
      <w:r w:rsidRPr="002D6466">
        <w:rPr>
          <w:rFonts w:ascii="仿宋" w:eastAsia="仿宋" w:hAnsi="仿宋"/>
          <w:sz w:val="28"/>
          <w:szCs w:val="28"/>
        </w:rPr>
        <w:t>本次交易构成重大关联交易。</w:t>
      </w:r>
    </w:p>
    <w:p w:rsidR="005A2B58" w:rsidRPr="00DD1259" w:rsidRDefault="005A2B58" w:rsidP="005A2B58">
      <w:pPr>
        <w:ind w:firstLineChars="200" w:firstLine="562"/>
        <w:rPr>
          <w:rFonts w:ascii="仿宋" w:eastAsia="仿宋" w:hAnsi="仿宋"/>
          <w:b/>
          <w:sz w:val="28"/>
          <w:szCs w:val="28"/>
        </w:rPr>
      </w:pPr>
      <w:r w:rsidRPr="00DD1259">
        <w:rPr>
          <w:rFonts w:ascii="仿宋" w:eastAsia="仿宋" w:hAnsi="仿宋" w:hint="eastAsia"/>
          <w:b/>
          <w:sz w:val="28"/>
          <w:szCs w:val="28"/>
        </w:rPr>
        <w:t>二、定价政策</w:t>
      </w:r>
    </w:p>
    <w:p w:rsidR="005A2B58" w:rsidRPr="005A2B58" w:rsidRDefault="005A2B58" w:rsidP="005A2B58">
      <w:pPr>
        <w:ind w:firstLineChars="200" w:firstLine="560"/>
        <w:rPr>
          <w:rFonts w:ascii="仿宋" w:eastAsia="仿宋" w:hAnsi="仿宋" w:cs="宋体"/>
          <w:color w:val="000000"/>
          <w:kern w:val="0"/>
          <w:sz w:val="28"/>
          <w:szCs w:val="28"/>
        </w:rPr>
      </w:pPr>
      <w:r w:rsidRPr="005A2B58">
        <w:rPr>
          <w:rFonts w:ascii="仿宋" w:eastAsia="仿宋" w:hAnsi="仿宋" w:cs="宋体" w:hint="eastAsia"/>
          <w:color w:val="000000"/>
          <w:kern w:val="0"/>
          <w:sz w:val="28"/>
          <w:szCs w:val="28"/>
        </w:rPr>
        <w:t>按照一般市场行情和中债估值进行公开定价，符合相关法律法规要求，不存在损害任何一方及其股东或相关方利益的情形。</w:t>
      </w:r>
    </w:p>
    <w:p w:rsidR="005A2B58" w:rsidRPr="005A2B58" w:rsidRDefault="005A2B58" w:rsidP="005A2B58">
      <w:pPr>
        <w:ind w:firstLineChars="200" w:firstLine="560"/>
        <w:rPr>
          <w:rFonts w:ascii="仿宋" w:eastAsia="仿宋" w:hAnsi="仿宋" w:cs="宋体"/>
          <w:color w:val="000000"/>
          <w:kern w:val="0"/>
          <w:sz w:val="28"/>
          <w:szCs w:val="28"/>
        </w:rPr>
      </w:pPr>
      <w:r w:rsidRPr="005A2B58">
        <w:rPr>
          <w:rFonts w:ascii="仿宋" w:eastAsia="仿宋" w:hAnsi="仿宋" w:cs="宋体" w:hint="eastAsia"/>
          <w:color w:val="000000"/>
          <w:kern w:val="0"/>
          <w:sz w:val="28"/>
          <w:szCs w:val="28"/>
        </w:rPr>
        <w:t xml:space="preserve">2017年5月15日, </w:t>
      </w:r>
      <w:r w:rsidRPr="005A2B58">
        <w:rPr>
          <w:rFonts w:ascii="仿宋" w:eastAsia="仿宋" w:hAnsi="仿宋" w:cs="宋体"/>
          <w:color w:val="000000"/>
          <w:kern w:val="0"/>
          <w:sz w:val="28"/>
          <w:szCs w:val="28"/>
        </w:rPr>
        <w:t>14</w:t>
      </w:r>
      <w:r w:rsidRPr="005A2B58">
        <w:rPr>
          <w:rFonts w:ascii="仿宋" w:eastAsia="仿宋" w:hAnsi="仿宋" w:cs="宋体" w:hint="eastAsia"/>
          <w:color w:val="000000"/>
          <w:kern w:val="0"/>
          <w:sz w:val="28"/>
          <w:szCs w:val="28"/>
        </w:rPr>
        <w:t>苏城投</w:t>
      </w:r>
      <w:r w:rsidRPr="005A2B58">
        <w:rPr>
          <w:rFonts w:ascii="仿宋" w:eastAsia="仿宋" w:hAnsi="仿宋" w:cs="宋体"/>
          <w:color w:val="000000"/>
          <w:kern w:val="0"/>
          <w:sz w:val="28"/>
          <w:szCs w:val="28"/>
        </w:rPr>
        <w:t>MTN001</w:t>
      </w:r>
      <w:r w:rsidRPr="005A2B58">
        <w:rPr>
          <w:rFonts w:ascii="仿宋" w:eastAsia="仿宋" w:hAnsi="仿宋" w:cs="宋体" w:hint="eastAsia"/>
          <w:color w:val="000000"/>
          <w:kern w:val="0"/>
          <w:sz w:val="28"/>
          <w:szCs w:val="28"/>
        </w:rPr>
        <w:t>中债估值为5.2885%，经过与对手方沟通，参考中债估值收益率成交。</w:t>
      </w:r>
    </w:p>
    <w:p w:rsidR="005A2B58" w:rsidRPr="00DD1259" w:rsidRDefault="005A2B58" w:rsidP="005A2B58">
      <w:pPr>
        <w:ind w:firstLineChars="200" w:firstLine="562"/>
        <w:rPr>
          <w:rFonts w:ascii="仿宋" w:eastAsia="仿宋" w:hAnsi="仿宋"/>
          <w:b/>
          <w:sz w:val="28"/>
          <w:szCs w:val="28"/>
        </w:rPr>
      </w:pPr>
      <w:r w:rsidRPr="00DD1259">
        <w:rPr>
          <w:rFonts w:ascii="仿宋" w:eastAsia="仿宋" w:hAnsi="仿宋" w:hint="eastAsia"/>
          <w:b/>
          <w:sz w:val="28"/>
          <w:szCs w:val="28"/>
        </w:rPr>
        <w:t>三、交易目的</w:t>
      </w:r>
    </w:p>
    <w:p w:rsidR="005A2B58" w:rsidRPr="00DD1259" w:rsidRDefault="005A2B58" w:rsidP="005A2B58">
      <w:pPr>
        <w:ind w:firstLineChars="200" w:firstLine="560"/>
        <w:rPr>
          <w:rFonts w:ascii="仿宋" w:eastAsia="仿宋" w:hAnsi="仿宋"/>
          <w:sz w:val="28"/>
          <w:szCs w:val="28"/>
        </w:rPr>
      </w:pPr>
      <w:r w:rsidRPr="00DD1259">
        <w:rPr>
          <w:rFonts w:ascii="仿宋" w:eastAsia="仿宋" w:hAnsi="仿宋"/>
          <w:sz w:val="28"/>
          <w:szCs w:val="28"/>
        </w:rPr>
        <w:t>本次关联交易的目的是在控制风险的前提下，获取适当收益，确 保我公司资产保值增值</w:t>
      </w:r>
      <w:r w:rsidRPr="00DD1259">
        <w:rPr>
          <w:rFonts w:ascii="仿宋" w:eastAsia="仿宋" w:hAnsi="仿宋" w:hint="eastAsia"/>
          <w:sz w:val="28"/>
          <w:szCs w:val="28"/>
        </w:rPr>
        <w:t>。</w:t>
      </w:r>
    </w:p>
    <w:p w:rsidR="005A2B58" w:rsidRPr="00DD1259" w:rsidRDefault="005A2B58" w:rsidP="005A2B58">
      <w:pPr>
        <w:ind w:firstLineChars="200" w:firstLine="562"/>
        <w:rPr>
          <w:rFonts w:ascii="仿宋" w:eastAsia="仿宋" w:hAnsi="仿宋"/>
          <w:b/>
          <w:sz w:val="28"/>
          <w:szCs w:val="28"/>
        </w:rPr>
      </w:pPr>
      <w:r w:rsidRPr="00DD1259">
        <w:rPr>
          <w:rFonts w:ascii="仿宋" w:eastAsia="仿宋" w:hAnsi="仿宋" w:hint="eastAsia"/>
          <w:b/>
          <w:sz w:val="28"/>
          <w:szCs w:val="28"/>
        </w:rPr>
        <w:t>四、交易的内部审批流程</w:t>
      </w:r>
    </w:p>
    <w:p w:rsidR="005A2B58" w:rsidRDefault="005A2B58" w:rsidP="005A2B58">
      <w:pPr>
        <w:spacing w:line="360" w:lineRule="auto"/>
        <w:ind w:firstLineChars="200" w:firstLine="560"/>
        <w:rPr>
          <w:rFonts w:ascii="仿宋" w:eastAsia="仿宋" w:hAnsi="仿宋"/>
          <w:sz w:val="28"/>
          <w:szCs w:val="28"/>
        </w:rPr>
      </w:pPr>
      <w:r w:rsidRPr="002B27E6">
        <w:rPr>
          <w:rFonts w:ascii="仿宋" w:eastAsia="仿宋" w:hAnsi="仿宋" w:hint="eastAsia"/>
          <w:sz w:val="28"/>
          <w:szCs w:val="28"/>
        </w:rPr>
        <w:t>2017</w:t>
      </w:r>
      <w:r w:rsidRPr="002B27E6">
        <w:rPr>
          <w:rFonts w:ascii="仿宋" w:eastAsia="仿宋" w:hAnsi="仿宋"/>
          <w:sz w:val="28"/>
          <w:szCs w:val="28"/>
        </w:rPr>
        <w:t>年</w:t>
      </w:r>
      <w:r w:rsidRPr="002B27E6">
        <w:rPr>
          <w:rFonts w:ascii="仿宋" w:eastAsia="仿宋" w:hAnsi="仿宋" w:hint="eastAsia"/>
          <w:sz w:val="28"/>
          <w:szCs w:val="28"/>
        </w:rPr>
        <w:t>3</w:t>
      </w:r>
      <w:r w:rsidRPr="002B27E6">
        <w:rPr>
          <w:rFonts w:ascii="仿宋" w:eastAsia="仿宋" w:hAnsi="仿宋"/>
          <w:sz w:val="28"/>
          <w:szCs w:val="28"/>
        </w:rPr>
        <w:t>月</w:t>
      </w:r>
      <w:r w:rsidRPr="002B27E6">
        <w:rPr>
          <w:rFonts w:ascii="仿宋" w:eastAsia="仿宋" w:hAnsi="仿宋" w:hint="eastAsia"/>
          <w:sz w:val="28"/>
          <w:szCs w:val="28"/>
        </w:rPr>
        <w:t>7</w:t>
      </w:r>
      <w:r w:rsidRPr="002B27E6">
        <w:rPr>
          <w:rFonts w:ascii="仿宋" w:eastAsia="仿宋" w:hAnsi="仿宋"/>
          <w:sz w:val="28"/>
          <w:szCs w:val="28"/>
        </w:rPr>
        <w:t>日，</w:t>
      </w:r>
      <w:r w:rsidRPr="002B27E6">
        <w:rPr>
          <w:rFonts w:ascii="仿宋" w:eastAsia="仿宋" w:hAnsi="仿宋" w:hint="eastAsia"/>
          <w:sz w:val="28"/>
          <w:szCs w:val="28"/>
        </w:rPr>
        <w:t>东吴人寿召开2017年第一次股东大会</w:t>
      </w:r>
      <w:r w:rsidRPr="002B27E6">
        <w:rPr>
          <w:rFonts w:ascii="仿宋" w:eastAsia="仿宋" w:hAnsi="仿宋"/>
          <w:sz w:val="28"/>
          <w:szCs w:val="28"/>
        </w:rPr>
        <w:t>，</w:t>
      </w:r>
      <w:r w:rsidRPr="002B27E6">
        <w:rPr>
          <w:rFonts w:ascii="仿宋" w:eastAsia="仿宋" w:hAnsi="仿宋" w:hint="eastAsia"/>
          <w:sz w:val="28"/>
          <w:szCs w:val="28"/>
        </w:rPr>
        <w:t>会议</w:t>
      </w:r>
      <w:r w:rsidRPr="002B27E6">
        <w:rPr>
          <w:rFonts w:ascii="仿宋" w:eastAsia="仿宋" w:hAnsi="仿宋"/>
          <w:sz w:val="28"/>
          <w:szCs w:val="28"/>
        </w:rPr>
        <w:t>审议通过了</w:t>
      </w:r>
      <w:r w:rsidRPr="005A2B58">
        <w:rPr>
          <w:rFonts w:ascii="仿宋" w:eastAsia="仿宋" w:hAnsi="仿宋"/>
          <w:sz w:val="28"/>
          <w:szCs w:val="28"/>
        </w:rPr>
        <w:t>《关于</w:t>
      </w:r>
      <w:r w:rsidRPr="005A2B58">
        <w:rPr>
          <w:rFonts w:ascii="仿宋" w:eastAsia="仿宋" w:hAnsi="仿宋" w:hint="eastAsia"/>
          <w:sz w:val="28"/>
          <w:szCs w:val="28"/>
        </w:rPr>
        <w:t>2017</w:t>
      </w:r>
      <w:r w:rsidRPr="005A2B58">
        <w:rPr>
          <w:rFonts w:ascii="仿宋" w:eastAsia="仿宋" w:hAnsi="仿宋"/>
          <w:sz w:val="28"/>
          <w:szCs w:val="28"/>
        </w:rPr>
        <w:t>年与苏州城市建设投资发展有限责任公司及</w:t>
      </w:r>
      <w:r w:rsidRPr="005A2B58">
        <w:rPr>
          <w:rFonts w:ascii="仿宋" w:eastAsia="仿宋" w:hAnsi="仿宋"/>
          <w:sz w:val="28"/>
          <w:szCs w:val="28"/>
        </w:rPr>
        <w:lastRenderedPageBreak/>
        <w:t>其相关企业开展关联交易的议案》</w:t>
      </w:r>
      <w:r w:rsidRPr="00DD1259">
        <w:rPr>
          <w:rFonts w:ascii="仿宋" w:eastAsia="仿宋" w:hAnsi="仿宋" w:hint="eastAsia"/>
          <w:sz w:val="28"/>
          <w:szCs w:val="28"/>
        </w:rPr>
        <w:t>，</w:t>
      </w:r>
      <w:r w:rsidR="00A10CDA" w:rsidRPr="00A10CDA">
        <w:rPr>
          <w:rFonts w:ascii="仿宋" w:eastAsia="仿宋" w:hAnsi="仿宋"/>
          <w:sz w:val="28"/>
          <w:szCs w:val="28"/>
        </w:rPr>
        <w:t>苏州城市建设投资发展有限责任公司股东代表回避表决，其他股东均表示同意。</w:t>
      </w:r>
    </w:p>
    <w:p w:rsidR="005A2B58" w:rsidRPr="00DD1259" w:rsidRDefault="005A2B58" w:rsidP="005A2B58">
      <w:pPr>
        <w:ind w:firstLineChars="200" w:firstLine="562"/>
        <w:rPr>
          <w:rFonts w:ascii="仿宋" w:eastAsia="仿宋" w:hAnsi="仿宋"/>
          <w:b/>
          <w:sz w:val="28"/>
          <w:szCs w:val="28"/>
        </w:rPr>
      </w:pPr>
      <w:r w:rsidRPr="00DD1259">
        <w:rPr>
          <w:rFonts w:ascii="仿宋" w:eastAsia="仿宋" w:hAnsi="仿宋" w:hint="eastAsia"/>
          <w:b/>
          <w:sz w:val="28"/>
          <w:szCs w:val="28"/>
        </w:rPr>
        <w:t>五、交易对公司本期和未来财务状况及经营成果的影响</w:t>
      </w:r>
    </w:p>
    <w:p w:rsidR="005A2B58" w:rsidRPr="00DD1259" w:rsidRDefault="005A2B58" w:rsidP="005A2B58">
      <w:pPr>
        <w:ind w:firstLineChars="200" w:firstLine="560"/>
        <w:rPr>
          <w:rFonts w:ascii="仿宋" w:eastAsia="仿宋" w:hAnsi="仿宋"/>
          <w:sz w:val="28"/>
          <w:szCs w:val="28"/>
        </w:rPr>
      </w:pPr>
      <w:r w:rsidRPr="00DD1259">
        <w:rPr>
          <w:rFonts w:ascii="仿宋" w:eastAsia="仿宋" w:hAnsi="仿宋"/>
          <w:sz w:val="28"/>
          <w:szCs w:val="28"/>
        </w:rPr>
        <w:t xml:space="preserve">本交易属于正常的资产管理业务，对我公司本期及未来的财务状 </w:t>
      </w:r>
      <w:proofErr w:type="gramStart"/>
      <w:r w:rsidRPr="00DD1259">
        <w:rPr>
          <w:rFonts w:ascii="仿宋" w:eastAsia="仿宋" w:hAnsi="仿宋"/>
          <w:sz w:val="28"/>
          <w:szCs w:val="28"/>
        </w:rPr>
        <w:t>况</w:t>
      </w:r>
      <w:proofErr w:type="gramEnd"/>
      <w:r w:rsidRPr="00DD1259">
        <w:rPr>
          <w:rFonts w:ascii="仿宋" w:eastAsia="仿宋" w:hAnsi="仿宋"/>
          <w:sz w:val="28"/>
          <w:szCs w:val="28"/>
        </w:rPr>
        <w:t>及经营成果有正面的影响，但不构成重大的影响。</w:t>
      </w:r>
    </w:p>
    <w:p w:rsidR="005A2B58" w:rsidRPr="00DD1259" w:rsidRDefault="005A2B58" w:rsidP="005A2B58">
      <w:pPr>
        <w:ind w:firstLineChars="200" w:firstLine="562"/>
        <w:rPr>
          <w:rFonts w:ascii="仿宋" w:eastAsia="仿宋" w:hAnsi="仿宋"/>
          <w:b/>
          <w:sz w:val="28"/>
          <w:szCs w:val="28"/>
        </w:rPr>
      </w:pPr>
      <w:r w:rsidRPr="00DD1259">
        <w:rPr>
          <w:rFonts w:ascii="仿宋" w:eastAsia="仿宋" w:hAnsi="仿宋" w:hint="eastAsia"/>
          <w:b/>
          <w:sz w:val="28"/>
          <w:szCs w:val="28"/>
        </w:rPr>
        <w:t>六、独立董事的意见</w:t>
      </w:r>
    </w:p>
    <w:p w:rsidR="005A2B58" w:rsidRPr="00DD1259" w:rsidRDefault="005A2B58" w:rsidP="005A2B58">
      <w:pPr>
        <w:ind w:firstLineChars="200" w:firstLine="560"/>
        <w:rPr>
          <w:rFonts w:ascii="仿宋" w:eastAsia="仿宋" w:hAnsi="仿宋"/>
          <w:sz w:val="28"/>
          <w:szCs w:val="28"/>
        </w:rPr>
      </w:pPr>
      <w:r w:rsidRPr="00DD1259">
        <w:rPr>
          <w:rFonts w:ascii="仿宋" w:eastAsia="仿宋" w:hAnsi="仿宋" w:hint="eastAsia"/>
          <w:sz w:val="28"/>
          <w:szCs w:val="28"/>
        </w:rPr>
        <w:t>我公司董事会三名独立董事均对关于</w:t>
      </w:r>
      <w:r w:rsidR="00A10CDA" w:rsidRPr="005A2B58">
        <w:rPr>
          <w:rFonts w:ascii="仿宋" w:eastAsia="仿宋" w:hAnsi="仿宋"/>
          <w:sz w:val="28"/>
          <w:szCs w:val="28"/>
        </w:rPr>
        <w:t>《关于</w:t>
      </w:r>
      <w:r w:rsidR="00A10CDA" w:rsidRPr="005A2B58">
        <w:rPr>
          <w:rFonts w:ascii="仿宋" w:eastAsia="仿宋" w:hAnsi="仿宋" w:hint="eastAsia"/>
          <w:sz w:val="28"/>
          <w:szCs w:val="28"/>
        </w:rPr>
        <w:t>2017</w:t>
      </w:r>
      <w:r w:rsidR="00A10CDA" w:rsidRPr="005A2B58">
        <w:rPr>
          <w:rFonts w:ascii="仿宋" w:eastAsia="仿宋" w:hAnsi="仿宋"/>
          <w:sz w:val="28"/>
          <w:szCs w:val="28"/>
        </w:rPr>
        <w:t>年与苏州城市建设投资发展有限责任公司及其相关企业开展关联交易的议案》</w:t>
      </w:r>
      <w:r w:rsidRPr="00DD1259">
        <w:rPr>
          <w:rFonts w:ascii="仿宋" w:eastAsia="仿宋" w:hAnsi="仿宋" w:hint="eastAsia"/>
          <w:sz w:val="28"/>
          <w:szCs w:val="28"/>
        </w:rPr>
        <w:t>事先发表了认可的书面意见。</w:t>
      </w:r>
    </w:p>
    <w:p w:rsidR="005A2B58" w:rsidRPr="00DD1259" w:rsidRDefault="005A2B58" w:rsidP="005A2B58">
      <w:pPr>
        <w:rPr>
          <w:rFonts w:ascii="仿宋" w:eastAsia="仿宋" w:hAnsi="仿宋"/>
          <w:sz w:val="28"/>
          <w:szCs w:val="28"/>
        </w:rPr>
      </w:pPr>
    </w:p>
    <w:p w:rsidR="005A2B58" w:rsidRPr="00DD1259" w:rsidRDefault="005A2B58" w:rsidP="005A2B58">
      <w:pPr>
        <w:rPr>
          <w:rFonts w:ascii="仿宋" w:eastAsia="仿宋" w:hAnsi="仿宋"/>
          <w:sz w:val="28"/>
          <w:szCs w:val="28"/>
        </w:rPr>
      </w:pPr>
    </w:p>
    <w:p w:rsidR="005A2B58" w:rsidRDefault="005A2B58" w:rsidP="005A2B58"/>
    <w:p w:rsidR="00B87589" w:rsidRDefault="00B87589" w:rsidP="00B87589">
      <w:pPr>
        <w:ind w:firstLineChars="200" w:firstLine="560"/>
        <w:jc w:val="right"/>
        <w:rPr>
          <w:rFonts w:ascii="仿宋" w:eastAsia="仿宋" w:hAnsi="仿宋" w:hint="eastAsia"/>
          <w:sz w:val="28"/>
          <w:szCs w:val="28"/>
        </w:rPr>
      </w:pPr>
      <w:bookmarkStart w:id="0" w:name="_GoBack"/>
      <w:bookmarkEnd w:id="0"/>
    </w:p>
    <w:p w:rsidR="00B87589" w:rsidRDefault="00B87589" w:rsidP="00B87589">
      <w:pPr>
        <w:ind w:firstLineChars="200" w:firstLine="560"/>
        <w:jc w:val="right"/>
        <w:rPr>
          <w:rFonts w:ascii="仿宋" w:eastAsia="仿宋" w:hAnsi="仿宋" w:hint="eastAsia"/>
          <w:sz w:val="28"/>
          <w:szCs w:val="28"/>
        </w:rPr>
      </w:pPr>
    </w:p>
    <w:p w:rsidR="00216F72" w:rsidRPr="00B87589" w:rsidRDefault="00B87589" w:rsidP="00B87589">
      <w:pPr>
        <w:ind w:firstLineChars="200" w:firstLine="560"/>
        <w:jc w:val="right"/>
        <w:rPr>
          <w:rFonts w:ascii="仿宋" w:eastAsia="仿宋" w:hAnsi="仿宋"/>
          <w:sz w:val="28"/>
          <w:szCs w:val="28"/>
        </w:rPr>
      </w:pPr>
      <w:r w:rsidRPr="00B87589">
        <w:rPr>
          <w:rFonts w:ascii="仿宋" w:eastAsia="仿宋" w:hAnsi="仿宋" w:hint="eastAsia"/>
          <w:sz w:val="28"/>
          <w:szCs w:val="28"/>
        </w:rPr>
        <w:t>2017年5月22</w:t>
      </w:r>
      <w:r>
        <w:rPr>
          <w:rFonts w:ascii="仿宋" w:eastAsia="仿宋" w:hAnsi="仿宋" w:hint="eastAsia"/>
          <w:sz w:val="28"/>
          <w:szCs w:val="28"/>
        </w:rPr>
        <w:t>日</w:t>
      </w:r>
    </w:p>
    <w:sectPr w:rsidR="00216F72" w:rsidRPr="00B875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64" w:rsidRDefault="003A2464">
      <w:r>
        <w:separator/>
      </w:r>
    </w:p>
  </w:endnote>
  <w:endnote w:type="continuationSeparator" w:id="0">
    <w:p w:rsidR="003A2464" w:rsidRDefault="003A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54495"/>
      <w:docPartObj>
        <w:docPartGallery w:val="Page Numbers (Bottom of Page)"/>
        <w:docPartUnique/>
      </w:docPartObj>
    </w:sdtPr>
    <w:sdtEndPr/>
    <w:sdtContent>
      <w:p w:rsidR="005926F2" w:rsidRDefault="00A10CDA">
        <w:pPr>
          <w:pStyle w:val="a3"/>
          <w:jc w:val="center"/>
        </w:pPr>
        <w:r>
          <w:fldChar w:fldCharType="begin"/>
        </w:r>
        <w:r>
          <w:instrText>PAGE   \* MERGEFORMAT</w:instrText>
        </w:r>
        <w:r>
          <w:fldChar w:fldCharType="separate"/>
        </w:r>
        <w:r w:rsidR="00B87589" w:rsidRPr="00B87589">
          <w:rPr>
            <w:noProof/>
            <w:lang w:val="zh-CN"/>
          </w:rPr>
          <w:t>2</w:t>
        </w:r>
        <w:r>
          <w:fldChar w:fldCharType="end"/>
        </w:r>
      </w:p>
    </w:sdtContent>
  </w:sdt>
  <w:p w:rsidR="005926F2" w:rsidRDefault="003A24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64" w:rsidRDefault="003A2464">
      <w:r>
        <w:separator/>
      </w:r>
    </w:p>
  </w:footnote>
  <w:footnote w:type="continuationSeparator" w:id="0">
    <w:p w:rsidR="003A2464" w:rsidRDefault="003A2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58"/>
    <w:rsid w:val="001A60BF"/>
    <w:rsid w:val="00216F72"/>
    <w:rsid w:val="00375013"/>
    <w:rsid w:val="003A2464"/>
    <w:rsid w:val="005A2B58"/>
    <w:rsid w:val="00A10CDA"/>
    <w:rsid w:val="00B8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A2B58"/>
    <w:pPr>
      <w:tabs>
        <w:tab w:val="center" w:pos="4153"/>
        <w:tab w:val="right" w:pos="8306"/>
      </w:tabs>
      <w:snapToGrid w:val="0"/>
      <w:jc w:val="left"/>
    </w:pPr>
    <w:rPr>
      <w:sz w:val="18"/>
      <w:szCs w:val="18"/>
    </w:rPr>
  </w:style>
  <w:style w:type="character" w:customStyle="1" w:styleId="Char">
    <w:name w:val="页脚 Char"/>
    <w:basedOn w:val="a0"/>
    <w:link w:val="a3"/>
    <w:uiPriority w:val="99"/>
    <w:rsid w:val="005A2B58"/>
    <w:rPr>
      <w:sz w:val="18"/>
      <w:szCs w:val="18"/>
    </w:rPr>
  </w:style>
  <w:style w:type="paragraph" w:styleId="a4">
    <w:name w:val="header"/>
    <w:basedOn w:val="a"/>
    <w:link w:val="Char0"/>
    <w:uiPriority w:val="99"/>
    <w:unhideWhenUsed/>
    <w:rsid w:val="003750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50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A2B58"/>
    <w:pPr>
      <w:tabs>
        <w:tab w:val="center" w:pos="4153"/>
        <w:tab w:val="right" w:pos="8306"/>
      </w:tabs>
      <w:snapToGrid w:val="0"/>
      <w:jc w:val="left"/>
    </w:pPr>
    <w:rPr>
      <w:sz w:val="18"/>
      <w:szCs w:val="18"/>
    </w:rPr>
  </w:style>
  <w:style w:type="character" w:customStyle="1" w:styleId="Char">
    <w:name w:val="页脚 Char"/>
    <w:basedOn w:val="a0"/>
    <w:link w:val="a3"/>
    <w:uiPriority w:val="99"/>
    <w:rsid w:val="005A2B58"/>
    <w:rPr>
      <w:sz w:val="18"/>
      <w:szCs w:val="18"/>
    </w:rPr>
  </w:style>
  <w:style w:type="paragraph" w:styleId="a4">
    <w:name w:val="header"/>
    <w:basedOn w:val="a"/>
    <w:link w:val="Char0"/>
    <w:uiPriority w:val="99"/>
    <w:unhideWhenUsed/>
    <w:rsid w:val="003750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50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wangfeng</dc:creator>
  <cp:lastModifiedBy>wangfeng</cp:lastModifiedBy>
  <cp:revision>3</cp:revision>
  <dcterms:created xsi:type="dcterms:W3CDTF">2017-05-22T01:33:00Z</dcterms:created>
  <dcterms:modified xsi:type="dcterms:W3CDTF">2017-05-22T01:50:00Z</dcterms:modified>
</cp:coreProperties>
</file>